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974" w:rsidRPr="00630974" w:rsidRDefault="00630974" w:rsidP="0063097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3097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Итоги исполнения бюджета муниципального образования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«Бугровское сельское поселение» Всеволожского</w:t>
      </w:r>
      <w:r w:rsidRPr="0063097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ого</w:t>
      </w:r>
      <w:r w:rsidRPr="0063097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</w:t>
      </w:r>
      <w:r w:rsidRPr="0063097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Ленинградской области за 1 квартал 2018 года.</w:t>
      </w:r>
    </w:p>
    <w:tbl>
      <w:tblPr>
        <w:tblW w:w="5000" w:type="pct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355"/>
      </w:tblGrid>
      <w:tr w:rsidR="00630974" w:rsidRPr="00630974" w:rsidTr="00630974">
        <w:trPr>
          <w:tblCellSpacing w:w="0" w:type="dxa"/>
        </w:trPr>
        <w:tc>
          <w:tcPr>
            <w:tcW w:w="0" w:type="auto"/>
            <w:vAlign w:val="center"/>
            <w:hideMark/>
          </w:tcPr>
          <w:p w:rsidR="00630974" w:rsidRPr="00630974" w:rsidRDefault="00630974" w:rsidP="00630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0974" w:rsidRPr="00630974" w:rsidRDefault="00630974" w:rsidP="00630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974" w:rsidRPr="00630974" w:rsidRDefault="00630974" w:rsidP="006309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Исполнение бюджета МО 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Бугровское сельское поселение» Всеволожского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ого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Ленинградской области:</w:t>
      </w:r>
    </w:p>
    <w:p w:rsidR="00630974" w:rsidRPr="00630974" w:rsidRDefault="00630974" w:rsidP="0063097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>Доходная часть бюджета МО 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Бугровское сельское поселение» 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1 квартал 2018 года исполнена в сумме </w:t>
      </w:r>
      <w:r w:rsidR="001E12C6">
        <w:rPr>
          <w:rFonts w:ascii="Times New Roman" w:eastAsia="Times New Roman" w:hAnsi="Times New Roman" w:cs="Times New Roman"/>
          <w:sz w:val="20"/>
          <w:szCs w:val="20"/>
          <w:lang w:eastAsia="ru-RU"/>
        </w:rPr>
        <w:t>44120,0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тыс. руб., в том числе за счет налоговых и неналоговых доходов – </w:t>
      </w:r>
      <w:r w:rsidR="001E12C6">
        <w:rPr>
          <w:rFonts w:ascii="Times New Roman" w:eastAsia="Times New Roman" w:hAnsi="Times New Roman" w:cs="Times New Roman"/>
          <w:sz w:val="20"/>
          <w:szCs w:val="20"/>
          <w:lang w:eastAsia="ru-RU"/>
        </w:rPr>
        <w:t>42849,3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тыс. руб. Основным источником собственных доходов является </w:t>
      </w:r>
      <w:r w:rsidR="001E12C6">
        <w:rPr>
          <w:rFonts w:ascii="Times New Roman" w:eastAsia="Times New Roman" w:hAnsi="Times New Roman" w:cs="Times New Roman"/>
          <w:sz w:val="20"/>
          <w:szCs w:val="20"/>
          <w:lang w:eastAsia="ru-RU"/>
        </w:rPr>
        <w:t>земельный налог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поступление которого за </w:t>
      </w:r>
      <w:r w:rsidR="001E12C6">
        <w:rPr>
          <w:rFonts w:ascii="Times New Roman" w:eastAsia="Times New Roman" w:hAnsi="Times New Roman" w:cs="Times New Roman"/>
          <w:sz w:val="20"/>
          <w:szCs w:val="20"/>
          <w:lang w:eastAsia="ru-RU"/>
        </w:rPr>
        <w:t>1 квартал 2018  года составило 24566,6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тыс. руб.</w:t>
      </w:r>
    </w:p>
    <w:p w:rsidR="00630974" w:rsidRPr="00630974" w:rsidRDefault="00630974" w:rsidP="0063097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Расходная часть бюджета МО 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Бугровское сельское поселение» 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1 квартал 2018 года исполнена в сумме </w:t>
      </w:r>
      <w:r w:rsidR="001E12C6">
        <w:rPr>
          <w:rFonts w:ascii="Times New Roman" w:eastAsia="Times New Roman" w:hAnsi="Times New Roman" w:cs="Times New Roman"/>
          <w:sz w:val="20"/>
          <w:szCs w:val="20"/>
          <w:lang w:eastAsia="ru-RU"/>
        </w:rPr>
        <w:t>15356,9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тыс. руб. Основным направлением расходной части бюджета является </w:t>
      </w:r>
      <w:r w:rsidR="001E12C6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общегосударственные вопросы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>, котор</w:t>
      </w:r>
      <w:r w:rsidR="00176DCB">
        <w:rPr>
          <w:rFonts w:ascii="Times New Roman" w:eastAsia="Times New Roman" w:hAnsi="Times New Roman" w:cs="Times New Roman"/>
          <w:sz w:val="20"/>
          <w:szCs w:val="20"/>
          <w:lang w:eastAsia="ru-RU"/>
        </w:rPr>
        <w:t>ое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составил</w:t>
      </w:r>
      <w:r w:rsidR="00176DCB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bookmarkStart w:id="0" w:name="_GoBack"/>
      <w:bookmarkEnd w:id="0"/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E12C6">
        <w:rPr>
          <w:rFonts w:ascii="Times New Roman" w:eastAsia="Times New Roman" w:hAnsi="Times New Roman" w:cs="Times New Roman"/>
          <w:sz w:val="20"/>
          <w:szCs w:val="20"/>
          <w:lang w:eastAsia="ru-RU"/>
        </w:rPr>
        <w:t>6180,4 тыс. руб. или 40,2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% от общей суммы расходов.</w:t>
      </w:r>
    </w:p>
    <w:p w:rsidR="00630974" w:rsidRPr="00630974" w:rsidRDefault="00630974" w:rsidP="0063097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>Фактическая численность лиц, замещающих муниципальные должности, лиц, замещающих должности муниципальной службы, по состояни</w:t>
      </w:r>
      <w:r w:rsidR="005779E0">
        <w:rPr>
          <w:rFonts w:ascii="Times New Roman" w:eastAsia="Times New Roman" w:hAnsi="Times New Roman" w:cs="Times New Roman"/>
          <w:sz w:val="20"/>
          <w:szCs w:val="20"/>
          <w:lang w:eastAsia="ru-RU"/>
        </w:rPr>
        <w:t>ю на 01.04.2018 года составила 13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человек, на выплату заработной платы с начислениями которых за              1 квартал 2018  года за счет средств  местного бюджет</w:t>
      </w:r>
      <w:r w:rsidR="001E12C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779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направлено 2754,5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тыс. руб.</w:t>
      </w:r>
    </w:p>
    <w:p w:rsidR="00630974" w:rsidRPr="00630974" w:rsidRDefault="00630974" w:rsidP="0063097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>Фактическая численность работников муниципальных учреждений, финансируемых из бюджета МО МО 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Бугровское сельское поселение» 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состоянию на 01.04.2018 года составила </w:t>
      </w:r>
      <w:r w:rsidR="00BC014A">
        <w:rPr>
          <w:rFonts w:ascii="Times New Roman" w:eastAsia="Times New Roman" w:hAnsi="Times New Roman" w:cs="Times New Roman"/>
          <w:sz w:val="20"/>
          <w:szCs w:val="20"/>
          <w:lang w:eastAsia="ru-RU"/>
        </w:rPr>
        <w:t>33</w:t>
      </w:r>
      <w:r w:rsidR="005779E0">
        <w:rPr>
          <w:rFonts w:ascii="Times New Roman" w:eastAsia="Times New Roman" w:hAnsi="Times New Roman" w:cs="Times New Roman"/>
          <w:sz w:val="20"/>
          <w:szCs w:val="20"/>
          <w:lang w:eastAsia="ru-RU"/>
        </w:rPr>
        <w:t>,5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человек, на выплату заработной платы с начислениями которых за 1 квартал 2018  года за счет средств местного бюджет</w:t>
      </w:r>
      <w:r w:rsidR="0066343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иных источников направлено </w:t>
      </w:r>
      <w:r w:rsidR="00BC014A">
        <w:rPr>
          <w:rFonts w:ascii="Times New Roman" w:eastAsia="Times New Roman" w:hAnsi="Times New Roman" w:cs="Times New Roman"/>
          <w:sz w:val="20"/>
          <w:szCs w:val="20"/>
          <w:lang w:eastAsia="ru-RU"/>
        </w:rPr>
        <w:t>4410,5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тыс. руб.</w:t>
      </w:r>
    </w:p>
    <w:p w:rsidR="00630974" w:rsidRPr="00630974" w:rsidRDefault="00630974" w:rsidP="006309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CA47EC" w:rsidRDefault="00CA47EC"/>
    <w:sectPr w:rsidR="00CA4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62785"/>
    <w:multiLevelType w:val="multilevel"/>
    <w:tmpl w:val="84A2D1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665A11"/>
    <w:multiLevelType w:val="multilevel"/>
    <w:tmpl w:val="F078D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B3B"/>
    <w:rsid w:val="00023B3B"/>
    <w:rsid w:val="00176DCB"/>
    <w:rsid w:val="001E12C6"/>
    <w:rsid w:val="005779E0"/>
    <w:rsid w:val="00630974"/>
    <w:rsid w:val="00663436"/>
    <w:rsid w:val="00BC014A"/>
    <w:rsid w:val="00CA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5F071"/>
  <w15:chartTrackingRefBased/>
  <w15:docId w15:val="{95D5F6B4-2588-46A6-A729-001BA7BB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5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ЛюбовьТ</dc:creator>
  <cp:keywords/>
  <dc:description/>
  <cp:lastModifiedBy>ЛюбовьТ</cp:lastModifiedBy>
  <cp:revision>5</cp:revision>
  <dcterms:created xsi:type="dcterms:W3CDTF">2018-08-09T09:06:00Z</dcterms:created>
  <dcterms:modified xsi:type="dcterms:W3CDTF">2018-08-09T09:51:00Z</dcterms:modified>
</cp:coreProperties>
</file>